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附件二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bookmarkStart w:id="18" w:name="_GoBack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“第九届CAAE国际癫痫论坛”日程安排</w:t>
      </w:r>
      <w:bookmarkEnd w:id="18"/>
    </w:p>
    <w:p>
      <w:pPr>
        <w:snapToGrid w:val="0"/>
        <w:spacing w:before="312" w:beforeLines="100" w:line="324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</w:t>
      </w:r>
      <w:r>
        <w:rPr>
          <w:rFonts w:ascii="仿宋" w:hAnsi="仿宋" w:eastAsia="仿宋"/>
          <w:b/>
          <w:sz w:val="24"/>
        </w:rPr>
        <w:t>21</w:t>
      </w:r>
      <w:r>
        <w:rPr>
          <w:rFonts w:hint="eastAsia" w:ascii="仿宋" w:hAnsi="仿宋" w:eastAsia="仿宋"/>
          <w:b/>
          <w:sz w:val="24"/>
        </w:rPr>
        <w:t>年10月</w:t>
      </w:r>
      <w:r>
        <w:rPr>
          <w:rFonts w:ascii="仿宋" w:hAnsi="仿宋" w:eastAsia="仿宋"/>
          <w:b/>
          <w:sz w:val="24"/>
        </w:rPr>
        <w:t>28</w:t>
      </w:r>
      <w:r>
        <w:rPr>
          <w:rFonts w:hint="eastAsia" w:ascii="仿宋" w:hAnsi="仿宋" w:eastAsia="仿宋"/>
          <w:b/>
          <w:sz w:val="24"/>
        </w:rPr>
        <w:t>日 星期四</w:t>
      </w:r>
    </w:p>
    <w:p>
      <w:pPr>
        <w:snapToGrid w:val="0"/>
        <w:spacing w:line="324" w:lineRule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08:00-22:00</w:t>
      </w:r>
      <w:r>
        <w:rPr>
          <w:rFonts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</w:rPr>
        <w:t xml:space="preserve"> 全天报到</w:t>
      </w:r>
    </w:p>
    <w:p>
      <w:pPr>
        <w:snapToGrid w:val="0"/>
        <w:spacing w:line="324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0</w:t>
      </w:r>
      <w:r>
        <w:rPr>
          <w:rFonts w:ascii="仿宋" w:hAnsi="仿宋" w:eastAsia="仿宋"/>
          <w:bCs/>
          <w:sz w:val="24"/>
        </w:rPr>
        <w:t>9</w:t>
      </w:r>
      <w:r>
        <w:rPr>
          <w:rFonts w:hint="eastAsia" w:ascii="仿宋" w:hAnsi="仿宋" w:eastAsia="仿宋"/>
          <w:bCs/>
          <w:sz w:val="24"/>
        </w:rPr>
        <w:t>:</w:t>
      </w:r>
      <w:r>
        <w:rPr>
          <w:rFonts w:ascii="仿宋" w:hAnsi="仿宋" w:eastAsia="仿宋"/>
          <w:bCs/>
          <w:sz w:val="24"/>
        </w:rPr>
        <w:t>00-20</w:t>
      </w:r>
      <w:r>
        <w:rPr>
          <w:rFonts w:hint="eastAsia" w:ascii="仿宋" w:hAnsi="仿宋" w:eastAsia="仿宋"/>
          <w:bCs/>
          <w:sz w:val="24"/>
        </w:rPr>
        <w:t>:</w:t>
      </w:r>
      <w:r>
        <w:rPr>
          <w:rFonts w:ascii="仿宋" w:hAnsi="仿宋" w:eastAsia="仿宋"/>
          <w:bCs/>
          <w:sz w:val="24"/>
        </w:rPr>
        <w:t xml:space="preserve">00  </w:t>
      </w:r>
      <w:r>
        <w:rPr>
          <w:rFonts w:hint="eastAsia" w:ascii="仿宋" w:hAnsi="仿宋" w:eastAsia="仿宋"/>
          <w:bCs/>
          <w:sz w:val="24"/>
        </w:rPr>
        <w:t>首批“一、二级癫痫中心”授牌</w:t>
      </w:r>
    </w:p>
    <w:p>
      <w:pPr>
        <w:snapToGrid w:val="0"/>
        <w:spacing w:line="324" w:lineRule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</w:t>
      </w:r>
      <w:r>
        <w:rPr>
          <w:rFonts w:ascii="仿宋" w:hAnsi="仿宋" w:eastAsia="仿宋"/>
          <w:bCs/>
          <w:sz w:val="24"/>
        </w:rPr>
        <w:t>4</w:t>
      </w:r>
      <w:r>
        <w:rPr>
          <w:rFonts w:hint="eastAsia" w:ascii="仿宋" w:hAnsi="仿宋" w:eastAsia="仿宋"/>
          <w:bCs/>
          <w:sz w:val="24"/>
        </w:rPr>
        <w:t>:</w:t>
      </w:r>
      <w:r>
        <w:rPr>
          <w:rFonts w:ascii="仿宋" w:hAnsi="仿宋" w:eastAsia="仿宋"/>
          <w:bCs/>
          <w:sz w:val="24"/>
        </w:rPr>
        <w:t>0</w:t>
      </w:r>
      <w:r>
        <w:rPr>
          <w:rFonts w:hint="eastAsia" w:ascii="仿宋" w:hAnsi="仿宋" w:eastAsia="仿宋"/>
          <w:bCs/>
          <w:sz w:val="24"/>
        </w:rPr>
        <w:t>0-1</w:t>
      </w:r>
      <w:r>
        <w:rPr>
          <w:rFonts w:ascii="仿宋" w:hAnsi="仿宋" w:eastAsia="仿宋"/>
          <w:bCs/>
          <w:sz w:val="24"/>
        </w:rPr>
        <w:t>7</w:t>
      </w:r>
      <w:r>
        <w:rPr>
          <w:rFonts w:hint="eastAsia" w:ascii="仿宋" w:hAnsi="仿宋" w:eastAsia="仿宋"/>
          <w:bCs/>
          <w:sz w:val="24"/>
        </w:rPr>
        <w:t>:</w:t>
      </w:r>
      <w:r>
        <w:rPr>
          <w:rFonts w:ascii="仿宋" w:hAnsi="仿宋" w:eastAsia="仿宋"/>
          <w:bCs/>
          <w:sz w:val="24"/>
        </w:rPr>
        <w:t>00</w:t>
      </w:r>
      <w:r>
        <w:rPr>
          <w:rFonts w:hint="eastAsia" w:ascii="仿宋" w:hAnsi="仿宋" w:eastAsia="仿宋"/>
          <w:bCs/>
          <w:sz w:val="24"/>
        </w:rPr>
        <w:t xml:space="preserve">  CAAE</w:t>
      </w:r>
      <w:r>
        <w:rPr>
          <w:rFonts w:hint="eastAsia" w:ascii="仿宋" w:hAnsi="仿宋" w:eastAsia="仿宋" w:cs="Arial"/>
          <w:bCs/>
          <w:sz w:val="24"/>
        </w:rPr>
        <w:t>癫痫病友关爱专场（线上）</w:t>
      </w:r>
    </w:p>
    <w:p>
      <w:pPr>
        <w:snapToGrid w:val="0"/>
        <w:spacing w:line="324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18:</w:t>
      </w:r>
      <w:r>
        <w:rPr>
          <w:rFonts w:ascii="仿宋" w:hAnsi="仿宋" w:eastAsia="仿宋"/>
          <w:bCs/>
          <w:sz w:val="24"/>
        </w:rPr>
        <w:t>00</w:t>
      </w:r>
      <w:r>
        <w:rPr>
          <w:rFonts w:hint="eastAsia" w:ascii="仿宋" w:hAnsi="仿宋" w:eastAsia="仿宋"/>
          <w:bCs/>
          <w:sz w:val="24"/>
        </w:rPr>
        <w:t>-20:</w:t>
      </w:r>
      <w:r>
        <w:rPr>
          <w:rFonts w:ascii="仿宋" w:hAnsi="仿宋" w:eastAsia="仿宋"/>
          <w:bCs/>
          <w:sz w:val="24"/>
        </w:rPr>
        <w:t>3</w:t>
      </w:r>
      <w:r>
        <w:rPr>
          <w:rFonts w:hint="eastAsia" w:ascii="仿宋" w:hAnsi="仿宋" w:eastAsia="仿宋"/>
          <w:bCs/>
          <w:sz w:val="24"/>
        </w:rPr>
        <w:t>0  自助晚餐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</w:t>
      </w:r>
      <w:r>
        <w:rPr>
          <w:rFonts w:ascii="仿宋" w:hAnsi="仿宋" w:eastAsia="仿宋"/>
          <w:b/>
          <w:sz w:val="24"/>
        </w:rPr>
        <w:t>21</w:t>
      </w:r>
      <w:r>
        <w:rPr>
          <w:rFonts w:hint="eastAsia" w:ascii="仿宋" w:hAnsi="仿宋" w:eastAsia="仿宋"/>
          <w:b/>
          <w:sz w:val="24"/>
        </w:rPr>
        <w:t>年1</w:t>
      </w:r>
      <w:r>
        <w:rPr>
          <w:rFonts w:ascii="仿宋" w:hAnsi="仿宋" w:eastAsia="仿宋"/>
          <w:b/>
          <w:sz w:val="24"/>
        </w:rPr>
        <w:t>0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29</w:t>
      </w:r>
      <w:r>
        <w:rPr>
          <w:rFonts w:hint="eastAsia" w:ascii="仿宋" w:hAnsi="仿宋" w:eastAsia="仿宋"/>
          <w:b/>
          <w:sz w:val="24"/>
        </w:rPr>
        <w:t>日 星期五</w:t>
      </w:r>
    </w:p>
    <w:p>
      <w:pPr>
        <w:snapToGrid w:val="0"/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</w:rPr>
        <w:t>08: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-0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大会开幕式（“综合癫痫中心授牌仪式”和</w:t>
      </w:r>
      <w:r>
        <w:rPr>
          <w:rFonts w:hint="eastAsia" w:ascii="仿宋" w:hAnsi="仿宋" w:eastAsia="仿宋"/>
          <w:bCs/>
          <w:sz w:val="24"/>
        </w:rPr>
        <w:t>“一、二级癫痫中心集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体亮相仪式”在此期间进行）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开幕式主持人：王艺副会长 </w:t>
      </w:r>
      <w:r>
        <w:rPr>
          <w:rFonts w:ascii="仿宋" w:hAnsi="仿宋" w:eastAsia="仿宋"/>
          <w:b/>
          <w:bCs/>
          <w:sz w:val="24"/>
        </w:rPr>
        <w:t xml:space="preserve">          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主持人：黄远桂、栾国明、王学峰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</w:rPr>
        <w:t>-1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0  神经外科与脑科学研究</w:t>
      </w:r>
    </w:p>
    <w:p>
      <w:pPr>
        <w:snapToGrid w:val="0"/>
        <w:spacing w:line="4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赵继宗院士-首都医科大学附属北京天坛医院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中国抗癫痫事业发展新阶段、新理念</w:t>
      </w:r>
    </w:p>
    <w:p>
      <w:pPr>
        <w:snapToGrid w:val="0"/>
        <w:spacing w:line="4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洪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震-中国抗癫痫协会会长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癫痫基因新发现-从“大家系大数据”到“个体化大数据”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</w:t>
      </w:r>
      <w:r>
        <w:rPr>
          <w:rFonts w:hint="eastAsia" w:ascii="仿宋" w:hAnsi="仿宋" w:eastAsia="仿宋"/>
          <w:sz w:val="24"/>
        </w:rPr>
        <w:t>廖卫平-广州医科大学附属第二医院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r>
        <w:rPr>
          <w:rFonts w:hint="eastAsia" w:ascii="仿宋" w:hAnsi="仿宋" w:eastAsia="仿宋"/>
          <w:sz w:val="24"/>
        </w:rPr>
        <w:t>内侧颞叶癫痫的微创治疗进展：S</w:t>
      </w:r>
      <w:r>
        <w:rPr>
          <w:rFonts w:ascii="仿宋" w:hAnsi="仿宋" w:eastAsia="仿宋"/>
          <w:sz w:val="24"/>
        </w:rPr>
        <w:t>EEG RF-TC</w:t>
      </w:r>
      <w:r>
        <w:rPr>
          <w:rFonts w:hint="eastAsia" w:ascii="仿宋" w:hAnsi="仿宋" w:eastAsia="仿宋"/>
          <w:sz w:val="24"/>
        </w:rPr>
        <w:t>与L</w:t>
      </w:r>
      <w:r>
        <w:rPr>
          <w:rFonts w:ascii="仿宋" w:hAnsi="仿宋" w:eastAsia="仿宋"/>
          <w:sz w:val="24"/>
        </w:rPr>
        <w:t>ITT</w:t>
      </w:r>
      <w:r>
        <w:rPr>
          <w:rFonts w:hint="eastAsia" w:ascii="仿宋" w:hAnsi="仿宋" w:eastAsia="仿宋"/>
          <w:sz w:val="24"/>
        </w:rPr>
        <w:t>比较</w:t>
      </w:r>
    </w:p>
    <w:p>
      <w:pPr>
        <w:snapToGrid w:val="0"/>
        <w:spacing w:line="440" w:lineRule="exact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赵国光-首都医科大学宣武医院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r>
        <w:rPr>
          <w:rFonts w:hint="eastAsia" w:ascii="仿宋" w:hAnsi="仿宋" w:eastAsia="仿宋"/>
          <w:sz w:val="24"/>
        </w:rPr>
        <w:t>企业学术专场及午餐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休 会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主持人：</w:t>
      </w:r>
      <w:r>
        <w:rPr>
          <w:rFonts w:hint="eastAsia" w:ascii="仿宋" w:hAnsi="仿宋" w:eastAsia="仿宋"/>
          <w:b/>
          <w:bCs/>
          <w:color w:val="000000"/>
          <w:sz w:val="24"/>
        </w:rPr>
        <w:t>蔡方成、</w:t>
      </w:r>
      <w:r>
        <w:rPr>
          <w:rFonts w:hint="eastAsia" w:ascii="仿宋" w:hAnsi="仿宋" w:eastAsia="仿宋"/>
          <w:b/>
          <w:bCs/>
          <w:sz w:val="24"/>
        </w:rPr>
        <w:t xml:space="preserve">秦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 xml:space="preserve">炯、肖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30-13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癫痫发作的预测与报警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吴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逊-北京大学第一医院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eastAsia="仿宋"/>
          <w:sz w:val="24"/>
        </w:rPr>
        <w:t>具备新作用机制的新型抗发作药物</w:t>
      </w:r>
    </w:p>
    <w:p>
      <w:pPr>
        <w:snapToGrid w:val="0"/>
        <w:spacing w:line="4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Helen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Cross-ILAE主席、英国大奥蒙德街儿童医院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:2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r>
        <w:rPr>
          <w:rFonts w:hint="eastAsia" w:ascii="仿宋" w:hAnsi="仿宋" w:eastAsia="仿宋"/>
          <w:sz w:val="24"/>
        </w:rPr>
        <w:t>癫痫与意识临床研究</w:t>
      </w:r>
    </w:p>
    <w:p>
      <w:pPr>
        <w:snapToGrid w:val="0"/>
        <w:spacing w:line="440" w:lineRule="exact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王玉平-首都医科大学宣武医院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50-15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新生儿癫痫发作的诊断和分类进展</w:t>
      </w:r>
    </w:p>
    <w:p>
      <w:pPr>
        <w:snapToGrid w:val="0"/>
        <w:spacing w:line="4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刘晓燕-北京大学第一医院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企业学术专场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主持人：周列民、邓艳春、丁美萍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r>
        <w:rPr>
          <w:rFonts w:hint="eastAsia" w:ascii="仿宋" w:hAnsi="仿宋" w:eastAsia="仿宋"/>
          <w:sz w:val="24"/>
        </w:rPr>
        <w:t>癫痫的诊断和治疗-遇见未来</w:t>
      </w:r>
    </w:p>
    <w:p>
      <w:pPr>
        <w:snapToGrid w:val="0"/>
        <w:spacing w:line="440" w:lineRule="exact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周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东-四川大学华西医院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17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</w:t>
      </w:r>
      <w:r>
        <w:rPr>
          <w:rFonts w:hint="eastAsia" w:ascii="仿宋" w:hAnsi="仿宋" w:eastAsia="仿宋"/>
          <w:sz w:val="24"/>
        </w:rPr>
        <w:t xml:space="preserve"> 大数据在癫痫研究中的应用（</w:t>
      </w:r>
      <w:r>
        <w:rPr>
          <w:rFonts w:hint="eastAsia" w:eastAsia="仿宋"/>
          <w:sz w:val="24"/>
        </w:rPr>
        <w:t>线上参与讨论</w:t>
      </w:r>
      <w:r>
        <w:rPr>
          <w:rFonts w:hint="eastAsia" w:ascii="仿宋" w:hAnsi="仿宋" w:eastAsia="仿宋"/>
          <w:sz w:val="24"/>
        </w:rPr>
        <w:t>）</w:t>
      </w:r>
    </w:p>
    <w:p>
      <w:pPr>
        <w:snapToGrid w:val="0"/>
        <w:spacing w:line="4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Samuel Wiebe</w:t>
      </w:r>
      <w:r>
        <w:rPr>
          <w:rFonts w:hint="eastAsia" w:ascii="仿宋" w:hAnsi="仿宋" w:eastAsia="仿宋"/>
          <w:sz w:val="24"/>
        </w:rPr>
        <w:t>-</w:t>
      </w:r>
      <w:bookmarkStart w:id="0" w:name="_Hlk85106448"/>
      <w:r>
        <w:rPr>
          <w:rFonts w:hint="eastAsia" w:ascii="仿宋" w:hAnsi="仿宋" w:eastAsia="仿宋"/>
          <w:sz w:val="24"/>
        </w:rPr>
        <w:t>ILAE前任主席、加拿大卡尔加里大学教授</w:t>
      </w:r>
      <w:bookmarkEnd w:id="0"/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30-18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bookmarkStart w:id="1" w:name="_Hlk85106481"/>
      <w:r>
        <w:rPr>
          <w:rFonts w:hint="eastAsia" w:ascii="仿宋" w:hAnsi="仿宋" w:eastAsia="仿宋"/>
          <w:sz w:val="24"/>
        </w:rPr>
        <w:t>讲题待定（</w:t>
      </w:r>
      <w:r>
        <w:rPr>
          <w:rFonts w:hint="eastAsia" w:eastAsia="仿宋"/>
          <w:sz w:val="24"/>
        </w:rPr>
        <w:t>线上参与讨论</w:t>
      </w:r>
      <w:r>
        <w:rPr>
          <w:rFonts w:hint="eastAsia" w:ascii="仿宋" w:hAnsi="仿宋" w:eastAsia="仿宋"/>
          <w:sz w:val="24"/>
        </w:rPr>
        <w:t>）</w:t>
      </w:r>
    </w:p>
    <w:p>
      <w:pPr>
        <w:snapToGrid w:val="0"/>
        <w:spacing w:line="440" w:lineRule="exact"/>
        <w:ind w:firstLine="1579" w:firstLineChars="658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AKIO Ikeda</w:t>
      </w:r>
      <w:r>
        <w:rPr>
          <w:rFonts w:hint="eastAsia" w:ascii="仿宋" w:hAnsi="仿宋" w:eastAsia="仿宋"/>
          <w:sz w:val="24"/>
        </w:rPr>
        <w:t>-</w:t>
      </w:r>
      <w:bookmarkStart w:id="2" w:name="_Hlk85106579"/>
      <w:r>
        <w:rPr>
          <w:rFonts w:hint="eastAsia" w:ascii="仿宋" w:hAnsi="仿宋" w:eastAsia="仿宋"/>
          <w:sz w:val="24"/>
        </w:rPr>
        <w:t>ILAE-CAOA主席</w:t>
      </w:r>
      <w:bookmarkEnd w:id="2"/>
      <w:r>
        <w:rPr>
          <w:rFonts w:hint="eastAsia" w:ascii="仿宋" w:hAnsi="仿宋" w:eastAsia="仿宋"/>
          <w:sz w:val="24"/>
        </w:rPr>
        <w:t>、日本京都大学教授</w:t>
      </w:r>
    </w:p>
    <w:bookmarkEnd w:id="1"/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 xml:space="preserve">休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会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18:</w:t>
      </w:r>
      <w:r>
        <w:rPr>
          <w:rFonts w:ascii="仿宋" w:hAnsi="仿宋" w:eastAsia="仿宋"/>
          <w:sz w:val="24"/>
        </w:rPr>
        <w:t>45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:30  欢迎晚宴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</w:t>
      </w:r>
      <w:r>
        <w:rPr>
          <w:rFonts w:ascii="仿宋" w:hAnsi="仿宋" w:eastAsia="仿宋"/>
          <w:b/>
          <w:sz w:val="24"/>
        </w:rPr>
        <w:t>21</w:t>
      </w:r>
      <w:r>
        <w:rPr>
          <w:rFonts w:hint="eastAsia" w:ascii="仿宋" w:hAnsi="仿宋" w:eastAsia="仿宋"/>
          <w:b/>
          <w:sz w:val="24"/>
        </w:rPr>
        <w:t>年10月</w:t>
      </w:r>
      <w:r>
        <w:rPr>
          <w:rFonts w:ascii="仿宋" w:hAnsi="仿宋" w:eastAsia="仿宋"/>
          <w:b/>
          <w:sz w:val="24"/>
        </w:rPr>
        <w:t>30</w:t>
      </w:r>
      <w:r>
        <w:rPr>
          <w:rFonts w:hint="eastAsia" w:ascii="仿宋" w:hAnsi="仿宋" w:eastAsia="仿宋"/>
          <w:b/>
          <w:sz w:val="24"/>
        </w:rPr>
        <w:t>日 星期六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分会场专题学术演讲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第一分会场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专题：</w:t>
      </w:r>
      <w:bookmarkStart w:id="3" w:name="_Hlk85099874"/>
      <w:r>
        <w:rPr>
          <w:rFonts w:hint="eastAsia" w:ascii="仿宋" w:hAnsi="仿宋" w:eastAsia="仿宋"/>
          <w:b/>
          <w:bCs/>
          <w:sz w:val="24"/>
        </w:rPr>
        <w:t>神经内科及电生理相关研究</w:t>
      </w:r>
      <w:bookmarkEnd w:id="3"/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主持人：李晓裔、连亚军、孙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伟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振幅整合脑电图与视频脑电图对照分析在新生儿惊厥发作中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的诊断价值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王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娟-延安市人民医院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颞叶癫痫患者手自动症的代谢网络分析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莫嘉杰-首都医科大学附属北京天坛医院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 xml:space="preserve">雷帕霉素对无癫痫发作结节性硬化患者的抗癫痫发生作用: 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一项基于注册队列的真实世界研究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沈雁文-解放军总医院第一医学中心</w:t>
      </w:r>
    </w:p>
    <w:p>
      <w:pPr>
        <w:snapToGrid w:val="0"/>
        <w:spacing w:line="440" w:lineRule="exact"/>
        <w:ind w:right="-197" w:rightChars="-94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45-09</w:t>
      </w:r>
      <w:r>
        <w:rPr>
          <w:rFonts w:hint="eastAsia" w:ascii="仿宋" w:hAnsi="仿宋" w:eastAsia="仿宋"/>
          <w:sz w:val="24"/>
        </w:rPr>
        <w:t>:0</w:t>
      </w:r>
      <w:r>
        <w:rPr>
          <w:rFonts w:ascii="仿宋" w:hAnsi="仿宋" w:eastAsia="仿宋"/>
          <w:sz w:val="24"/>
        </w:rPr>
        <w:t xml:space="preserve">0  </w:t>
      </w:r>
      <w:r>
        <w:rPr>
          <w:rFonts w:hint="eastAsia" w:ascii="仿宋" w:hAnsi="仿宋" w:eastAsia="仿宋"/>
          <w:sz w:val="24"/>
        </w:rPr>
        <w:t>岛叶-扣带皮质网络Gamma振荡与“宪兵帽”征的电-临床关联机制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卢弘娟-首都医科大学宣武医院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242例自身免疫性脑炎的临床特点及早期识别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连亚军-郑州大学第一附属医院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起源于扣带回和岛叶的过度运动定量化分析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杨玉姣-首都医科大学三博脑科医院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>生酮饮食治疗孤独症谱系障碍合并或不合并癫痫的回顾性分析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钟金花-深圳市儿童医院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互联网医疗在癫痫患儿中的临床价值探讨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高在芬-山东大学齐鲁儿童医院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主持人：朱国行、王天成、刘永红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基于多特征卷积神经网络模型识别致痫区高频振荡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任国平-首都医科大学附属北京天坛医院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40  </w:t>
      </w:r>
      <w:r>
        <w:rPr>
          <w:rFonts w:hint="eastAsia" w:ascii="仿宋" w:hAnsi="仿宋" w:eastAsia="仿宋"/>
          <w:sz w:val="24"/>
        </w:rPr>
        <w:t>脆弱拟杆菌（BF839）辅助治疗难治性癫痫有效性的初步临床研究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邓宇虹-广州医科大学第二附属医院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识别亚急性硬化性全脑炎的特别的脑电图标记物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王江涛-吉林大学第一医院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应用多模态影像学方法及高频振荡定位癫痫致痫区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李晓楠-首都医科大学脑重大疾病研究院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颞叶内侧癫痫miRNA-mRNA-DME调控网络的研究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黎银潮-中山大学附属第七医院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40  </w:t>
      </w:r>
      <w:r>
        <w:rPr>
          <w:rFonts w:hint="eastAsia" w:ascii="仿宋" w:hAnsi="仿宋" w:eastAsia="仿宋"/>
          <w:sz w:val="24"/>
        </w:rPr>
        <w:t>动态脑电图对胶质瘤相关癫痫患者减停抗癫痫药物价值的研究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梁新宜-重庆医科大学附属第一医院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基于CAAE新版脑电报告系统的癫痫患者脑电大数据初分析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刘一鸥-清华大学玉泉医院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阶段式健康管理对癫痫患者预后及其家庭关系的影响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胡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佳-乐山市人民医院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第二分会场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专题：</w:t>
      </w:r>
      <w:bookmarkStart w:id="4" w:name="_Hlk85099900"/>
      <w:r>
        <w:rPr>
          <w:rFonts w:hint="eastAsia" w:ascii="仿宋" w:hAnsi="仿宋" w:eastAsia="仿宋"/>
          <w:b/>
          <w:bCs/>
          <w:sz w:val="24"/>
        </w:rPr>
        <w:t>儿科及基础相关研究</w:t>
      </w:r>
      <w:bookmarkEnd w:id="4"/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主持人：李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岩、翟琼香、刘晓蓉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NMDA受体亚基GluN2A/GRIN2A功能丧失型基因突变所致癫痫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发病机制及依法韦仑对其精准干预的研究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赵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腾-吉林大学第一医院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NKCC1、KCC2失衡导致的氯离子稳态失衡参与人类局灶性皮质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发育不良致痫机制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刘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如-广州生物岛实验室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>儿童流行性乙型脑炎继发癫痫危险因素分析及风险预测模型建立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陈豆豆-重庆医科大学附属儿童医院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45-09</w:t>
      </w:r>
      <w:r>
        <w:rPr>
          <w:rFonts w:hint="eastAsia" w:ascii="仿宋" w:hAnsi="仿宋" w:eastAsia="仿宋"/>
          <w:sz w:val="24"/>
        </w:rPr>
        <w:t>:0</w:t>
      </w:r>
      <w:r>
        <w:rPr>
          <w:rFonts w:ascii="仿宋" w:hAnsi="仿宋" w:eastAsia="仿宋"/>
          <w:sz w:val="24"/>
        </w:rPr>
        <w:t xml:space="preserve">0  </w:t>
      </w:r>
      <w:r>
        <w:rPr>
          <w:rFonts w:hint="eastAsia" w:ascii="仿宋" w:hAnsi="仿宋" w:eastAsia="仿宋"/>
          <w:sz w:val="24"/>
        </w:rPr>
        <w:t>DNM1基因变异相关癫痫基因型及临床表型特点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牛雪阳-北京大学第一医院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GRIN2A基因与特发性全面性癫痫的相关研究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郭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璇-广州医科大学第二附属医院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女性FCDIIb和TSC患者致痫灶中雌激素膜受体GPR30的表达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下降且与18F-FDG PET-CT值相关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王中科-陆军军医大学新桥医院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>中国晚发性抗N-甲基-D-天冬氨酸受体脑炎的预后分析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孙越乾-首都医科大学附属北京天坛医院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基因型与癫痫的相关性：一项大型结节性硬化症回顾性队列研究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丁一峰-复旦大学附属儿科医院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企业学术专场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主持人：周水珍、高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 xml:space="preserve">丽、张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明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染色体16p11.2微缺失相关癫痫的临床与遗传学特点分析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邓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劼-首都医科大学附属北京儿童医院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应用化学遗传学技术原位及远程控制大鼠急性颞叶癫痫的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网络调控机制研究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李东红-中山大学附属第三医院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生酮饮食治疗婴儿痉挛症的前瞻性多中心队列研究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叶园珍-深圳市儿童医院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40  </w:t>
      </w:r>
      <w:r>
        <w:rPr>
          <w:rFonts w:hint="eastAsia" w:ascii="仿宋" w:hAnsi="仿宋" w:eastAsia="仿宋"/>
          <w:sz w:val="24"/>
        </w:rPr>
        <w:t>生酮饮食在孤独症谱系疾病及癫痫的作用及机制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李沁芮-北京大学人民医院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Gator1复合物基因变异的遗传局灶性癫痫的临床研究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张曼霞-汕头潮南民生医院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NPRL2及NPRL3基因突变致癫痫机制研究进展—附10例病例报告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</w:t>
      </w:r>
      <w:r>
        <w:rPr>
          <w:rFonts w:hint="eastAsia" w:ascii="仿宋" w:hAnsi="仿宋" w:eastAsia="仿宋"/>
          <w:sz w:val="24"/>
        </w:rPr>
        <w:t>魏子涵-空军军医大学西京医院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第三分会场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专题：</w:t>
      </w:r>
      <w:bookmarkStart w:id="5" w:name="_Hlk85099919"/>
      <w:r>
        <w:rPr>
          <w:rFonts w:hint="eastAsia" w:ascii="仿宋" w:hAnsi="仿宋" w:eastAsia="仿宋"/>
          <w:b/>
          <w:bCs/>
          <w:sz w:val="24"/>
        </w:rPr>
        <w:t>评估定位及外科相关研究</w:t>
      </w:r>
      <w:bookmarkEnd w:id="5"/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主持人：蔡立新、林元相、胡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杰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65例SEEG评估患者轴、肩带肌运动性发作的症状学特征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及致痫区定位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王梦阳-首都医科大学三博脑科医院</w:t>
      </w:r>
    </w:p>
    <w:p>
      <w:pPr>
        <w:snapToGrid w:val="0"/>
        <w:spacing w:line="440" w:lineRule="exact"/>
        <w:ind w:right="-340" w:rightChars="-16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大脑半球次全离断术治疗儿童难治性癫痫的适应证和预后因素分析</w:t>
      </w:r>
    </w:p>
    <w:p>
      <w:pPr>
        <w:snapToGrid w:val="0"/>
        <w:spacing w:line="440" w:lineRule="exact"/>
        <w:ind w:right="-340" w:rightChars="-162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刘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畅-北京大学第一医院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>ROSA机器人引导立体脑电图在198例颞岛叶相关难治性癫痫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术前侵袭性评估中的应用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陈俊喜-广东三九脑科医院</w:t>
      </w:r>
    </w:p>
    <w:p>
      <w:pPr>
        <w:snapToGrid w:val="0"/>
        <w:spacing w:line="440" w:lineRule="exact"/>
        <w:ind w:right="-197" w:rightChars="-94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45-09</w:t>
      </w:r>
      <w:r>
        <w:rPr>
          <w:rFonts w:hint="eastAsia" w:ascii="仿宋" w:hAnsi="仿宋" w:eastAsia="仿宋"/>
          <w:sz w:val="24"/>
        </w:rPr>
        <w:t>:0</w:t>
      </w:r>
      <w:r>
        <w:rPr>
          <w:rFonts w:ascii="仿宋" w:hAnsi="仿宋" w:eastAsia="仿宋"/>
          <w:sz w:val="24"/>
        </w:rPr>
        <w:t xml:space="preserve">0  </w:t>
      </w:r>
      <w:r>
        <w:rPr>
          <w:rFonts w:hint="eastAsia" w:ascii="仿宋" w:hAnsi="仿宋" w:eastAsia="仿宋"/>
          <w:sz w:val="24"/>
        </w:rPr>
        <w:t>药物难治性West综合征患儿的手术治疗及术后疗效相关因素分析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曹雪艳-深圳市儿童医院</w:t>
      </w:r>
    </w:p>
    <w:p>
      <w:pPr>
        <w:snapToGrid w:val="0"/>
        <w:spacing w:line="440" w:lineRule="exact"/>
        <w:ind w:right="-483" w:rightChars="-23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15  </w:t>
      </w:r>
      <w:r>
        <w:rPr>
          <w:rFonts w:hint="eastAsia" w:ascii="仿宋" w:hAnsi="仿宋" w:eastAsia="仿宋"/>
          <w:sz w:val="24"/>
        </w:rPr>
        <w:t>核磁阴性的</w:t>
      </w:r>
      <w:r>
        <w:rPr>
          <w:rFonts w:eastAsia="仿宋"/>
          <w:sz w:val="24"/>
        </w:rPr>
        <w:t>FCD II</w:t>
      </w:r>
      <w:r>
        <w:rPr>
          <w:rFonts w:hint="eastAsia" w:ascii="仿宋" w:hAnsi="仿宋" w:eastAsia="仿宋"/>
          <w:sz w:val="24"/>
        </w:rPr>
        <w:t>型癫痫患者是否必须进行侵入性颅内脑电检查？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郭志浩-首都医科大学附属北京天坛医院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15-09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外科视觉下的后头部癫痫病人的电-临床分析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孙晓琴-陆军军医大学新桥医院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45  </w:t>
      </w:r>
      <w:r>
        <w:rPr>
          <w:rFonts w:hint="eastAsia" w:ascii="仿宋" w:hAnsi="仿宋" w:eastAsia="仿宋"/>
          <w:sz w:val="24"/>
        </w:rPr>
        <w:t>Freesurfer和3D Slicer辅助的SEEG植入计划设计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刘强强-上海瑞金医院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迷走神经刺激术治疗儿童药物难治性癫痫的有效性及安全性分析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曾媛香-重庆医科大学附属儿童医院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主持人：钱若兵、张新伟、郭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强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迷走神经刺激术治疗儿童药物难治性癫痫的疗效分析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谢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涵-北京大学第一医院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40  </w:t>
      </w:r>
      <w:r>
        <w:rPr>
          <w:rFonts w:hint="eastAsia" w:ascii="仿宋" w:hAnsi="仿宋" w:eastAsia="仿宋"/>
          <w:sz w:val="24"/>
        </w:rPr>
        <w:t>fMRI联合SEEG电极植入在难治性癫痫术前语言评估中的应用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闫宏钧-广东三九脑科医院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丘脑前核电刺激治疗耐药性癫痫的功率谱和相位滞后指数变化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情况分析:一项回顾性研究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佟学志-首都医科大学三博脑科医院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局灶性皮层发育不良的手术预后及预测因素分析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万慧娟-厦门大学附属第一医院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25  </w:t>
      </w:r>
      <w:r>
        <w:rPr>
          <w:rFonts w:hint="eastAsia" w:ascii="仿宋" w:hAnsi="仿宋" w:eastAsia="仿宋"/>
          <w:sz w:val="24"/>
        </w:rPr>
        <w:t>颅内电极导向手术治疗儿童枕叶癫痫1例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戴园园-徐州医科大学附属医院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25-11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40  </w:t>
      </w:r>
      <w:r>
        <w:rPr>
          <w:rFonts w:hint="eastAsia" w:ascii="仿宋" w:hAnsi="仿宋" w:eastAsia="仿宋"/>
          <w:sz w:val="24"/>
        </w:rPr>
        <w:t>起源于中央后回癫痫灶的临床特点以及手术安全性和疗效分析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费小瑞-中国科学技术大学附属第一医院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55  </w:t>
      </w:r>
      <w:r>
        <w:rPr>
          <w:rFonts w:hint="eastAsia" w:ascii="仿宋" w:hAnsi="仿宋" w:eastAsia="仿宋"/>
          <w:sz w:val="24"/>
        </w:rPr>
        <w:t>局灶性起源的癫痫患者神经血管耦合的变化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</w:t>
      </w:r>
      <w:r>
        <w:rPr>
          <w:rFonts w:hint="eastAsia" w:ascii="仿宋" w:hAnsi="仿宋" w:eastAsia="仿宋"/>
          <w:sz w:val="24"/>
        </w:rPr>
        <w:t xml:space="preserve">张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锐-南京医科大学附属脑科医院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结节性硬化症相关癫痫切除性手术前后发作间期头皮脑电图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放电模式研究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袁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柳-首都医科大学附属北京儿童医院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第四分会场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专题：</w:t>
      </w:r>
      <w:bookmarkStart w:id="6" w:name="_Hlk85099939"/>
      <w:r>
        <w:rPr>
          <w:rFonts w:hint="eastAsia" w:ascii="仿宋" w:hAnsi="仿宋" w:eastAsia="仿宋"/>
          <w:b/>
          <w:bCs/>
          <w:sz w:val="24"/>
        </w:rPr>
        <w:t>第九届CAAE青年癫痫论坛</w:t>
      </w:r>
      <w:bookmarkEnd w:id="6"/>
      <w:r>
        <w:rPr>
          <w:rFonts w:ascii="仿宋" w:hAnsi="仿宋" w:eastAsia="仿宋"/>
          <w:b/>
          <w:bCs/>
          <w:sz w:val="24"/>
        </w:rPr>
        <w:t xml:space="preserve"> 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主持人：周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 xml:space="preserve">健、陈子怡、孙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丹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08:00-18:10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开幕式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08:10-08:45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一例难治性局灶性癫痫病因及定位探究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冯卫星-首都医科大学附属北京儿童医院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08:45-09:20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结构和功能网络思维在癫痫外科中实践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宋施委-福建医科大学附属协和医院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09:20-09:55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1例TARS2基因变异所致早发型婴儿癫痫性脑病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曾意茹-广州市妇女儿童医疗中心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09:55-10:25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企业学术专场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10:25-10:35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主持人：陈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蕾、梁建民、季涛云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10:35-11:10 </w:t>
      </w:r>
      <w:r>
        <w:rPr>
          <w:rFonts w:ascii="仿宋" w:hAnsi="仿宋" w:eastAsia="仿宋"/>
          <w:sz w:val="24"/>
        </w:rPr>
        <w:t xml:space="preserve"> 周期性三相波PLED/癫痫发作/糖果症原因何在？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王晓丽-空军军医大学西京医院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11:10-11:45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儿童难治性癫痫病因学重评估探讨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陈  晨-中南大学湘雅医院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45-12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会议总结</w:t>
      </w:r>
    </w:p>
    <w:p>
      <w:pPr>
        <w:snapToGrid w:val="0"/>
        <w:spacing w:line="50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第五分会场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专题：</w:t>
      </w:r>
      <w:bookmarkStart w:id="7" w:name="_Hlk85099986"/>
      <w:r>
        <w:rPr>
          <w:rFonts w:hint="eastAsia" w:ascii="仿宋" w:hAnsi="仿宋" w:eastAsia="仿宋"/>
          <w:b/>
          <w:bCs/>
          <w:sz w:val="24"/>
        </w:rPr>
        <w:t>TSC癫痫诊断与管理论坛</w:t>
      </w:r>
      <w:bookmarkEnd w:id="7"/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主持人：彭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镜、刘智胜、刘仕勇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8:00-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8:40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罕见病诊疗管理策略和挑战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王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艺-复旦大学附属儿科医院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8:40-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9:10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结节性硬化症诊疗与管理：国际指南新看点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秦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炯-北京大学人民医院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9:10-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9:40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结节性硬化相关癫痫外科治疗思考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梁树立-首都医科大学附属北京儿童医院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企业学术专场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主持人：蒋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莉、钟建民、单永治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r>
        <w:rPr>
          <w:rFonts w:hint="eastAsia" w:ascii="仿宋" w:hAnsi="仿宋" w:eastAsia="仿宋"/>
          <w:sz w:val="24"/>
        </w:rPr>
        <w:t>神经罕见病伴癫痫：电临床特征及识别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杨志仙-北京大学第一医院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20  </w:t>
      </w:r>
      <w:r>
        <w:rPr>
          <w:rFonts w:hint="eastAsia" w:ascii="仿宋" w:hAnsi="仿宋" w:eastAsia="仿宋"/>
          <w:sz w:val="24"/>
        </w:rPr>
        <w:t>进行性肌阵挛癫痫相关的罕见病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张月华-北京大学第一医院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20-12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病例讨论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00-12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会议总结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自助午餐及休会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4"/>
        </w:rPr>
      </w:pP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20</w:t>
      </w:r>
      <w:r>
        <w:rPr>
          <w:rFonts w:ascii="仿宋" w:hAnsi="仿宋" w:eastAsia="仿宋"/>
          <w:b/>
          <w:sz w:val="24"/>
        </w:rPr>
        <w:t>21</w:t>
      </w:r>
      <w:r>
        <w:rPr>
          <w:rFonts w:hint="eastAsia" w:ascii="仿宋" w:hAnsi="仿宋" w:eastAsia="仿宋"/>
          <w:b/>
          <w:sz w:val="24"/>
        </w:rPr>
        <w:t>年10月</w:t>
      </w:r>
      <w:r>
        <w:rPr>
          <w:rFonts w:ascii="仿宋" w:hAnsi="仿宋" w:eastAsia="仿宋"/>
          <w:b/>
          <w:sz w:val="24"/>
        </w:rPr>
        <w:t>30</w:t>
      </w:r>
      <w:r>
        <w:rPr>
          <w:rFonts w:hint="eastAsia" w:ascii="仿宋" w:hAnsi="仿宋" w:eastAsia="仿宋"/>
          <w:b/>
          <w:sz w:val="24"/>
        </w:rPr>
        <w:t>日 星期六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主持人：林卫红、杨小枫、王薇薇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13:30-</w:t>
      </w:r>
      <w:r>
        <w:rPr>
          <w:rFonts w:ascii="仿宋" w:hAnsi="仿宋" w:eastAsia="仿宋"/>
          <w:sz w:val="24"/>
        </w:rPr>
        <w:t>13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</w:t>
      </w:r>
      <w:r>
        <w:rPr>
          <w:rFonts w:hint="eastAsia" w:ascii="仿宋" w:hAnsi="仿宋" w:eastAsia="仿宋"/>
          <w:sz w:val="24"/>
        </w:rPr>
        <w:t xml:space="preserve">  </w:t>
      </w:r>
      <w:bookmarkStart w:id="8" w:name="_Hlk85106684"/>
      <w:r>
        <w:rPr>
          <w:rFonts w:hint="eastAsia" w:ascii="仿宋" w:hAnsi="仿宋" w:eastAsia="仿宋"/>
          <w:sz w:val="24"/>
        </w:rPr>
        <w:t>癫痫诊疗中的P4医学：理想照进现实？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姜玉武-北京大学第一医院</w:t>
      </w:r>
      <w:bookmarkEnd w:id="8"/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55-14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20  </w:t>
      </w:r>
      <w:bookmarkStart w:id="9" w:name="_Hlk85106697"/>
      <w:r>
        <w:rPr>
          <w:rFonts w:hint="eastAsia" w:ascii="仿宋" w:hAnsi="仿宋" w:eastAsia="仿宋"/>
          <w:sz w:val="24"/>
        </w:rPr>
        <w:t>耐药性全面性癫痫的治疗选择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邵晓秋-首都医科大学附属北京天坛医院</w:t>
      </w:r>
      <w:bookmarkEnd w:id="9"/>
    </w:p>
    <w:p>
      <w:pPr>
        <w:snapToGrid w:val="0"/>
        <w:spacing w:line="440" w:lineRule="exact"/>
        <w:rPr>
          <w:rFonts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20-15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bookmarkStart w:id="10" w:name="_Hlk85106707"/>
      <w:r>
        <w:rPr>
          <w:rFonts w:hint="eastAsia" w:eastAsia="仿宋"/>
          <w:sz w:val="24"/>
        </w:rPr>
        <w:t>癫痫发作检测设备与发作预警（线上参与讨论）</w:t>
      </w:r>
    </w:p>
    <w:p>
      <w:pPr>
        <w:snapToGrid w:val="0"/>
        <w:spacing w:line="44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Mark COOK</w:t>
      </w:r>
      <w:r>
        <w:rPr>
          <w:rFonts w:hint="eastAsia" w:ascii="仿宋" w:hAnsi="仿宋" w:eastAsia="仿宋"/>
          <w:sz w:val="24"/>
        </w:rPr>
        <w:t>-墨尔本大学医学系主任</w:t>
      </w:r>
      <w:bookmarkEnd w:id="10"/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10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主持人：王 </w:t>
      </w:r>
      <w:r>
        <w:rPr>
          <w:rFonts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群、</w:t>
      </w:r>
      <w:r>
        <w:rPr>
          <w:rFonts w:hint="eastAsia" w:ascii="仿宋" w:hAnsi="仿宋" w:eastAsia="仿宋"/>
          <w:b/>
          <w:bCs/>
          <w:color w:val="000000"/>
          <w:sz w:val="24"/>
        </w:rPr>
        <w:t xml:space="preserve">江 </w:t>
      </w:r>
      <w:r>
        <w:rPr>
          <w:rFonts w:ascii="仿宋" w:hAnsi="仿宋" w:eastAsia="仿宋"/>
          <w:b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4"/>
        </w:rPr>
        <w:t>文、孙美珍</w:t>
      </w:r>
    </w:p>
    <w:p>
      <w:pPr>
        <w:snapToGrid w:val="0"/>
        <w:spacing w:line="440" w:lineRule="exact"/>
        <w:ind w:right="-483" w:rightChars="-23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bookmarkStart w:id="11" w:name="_Hlk85106753"/>
      <w:r>
        <w:rPr>
          <w:rFonts w:hint="eastAsia" w:ascii="仿宋" w:hAnsi="仿宋" w:eastAsia="仿宋"/>
          <w:sz w:val="24"/>
        </w:rPr>
        <w:t>264例儿童遗传性癫痫致病基因突变嵌合体及表型研究</w:t>
      </w:r>
    </w:p>
    <w:p>
      <w:pPr>
        <w:snapToGrid w:val="0"/>
        <w:spacing w:line="440" w:lineRule="exact"/>
        <w:ind w:right="-483" w:rightChars="-230" w:firstLine="1440" w:firstLine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（优秀论文一等奖）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</w:t>
      </w:r>
      <w:r>
        <w:rPr>
          <w:rFonts w:hint="eastAsia" w:ascii="仿宋" w:hAnsi="仿宋" w:eastAsia="仿宋"/>
          <w:sz w:val="24"/>
        </w:rPr>
        <w:t>陈娇阳-北京大学第一医院</w:t>
      </w:r>
      <w:bookmarkEnd w:id="11"/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30-15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bookmarkStart w:id="12" w:name="_Hlk85106780"/>
      <w:r>
        <w:rPr>
          <w:rFonts w:hint="eastAsia" w:ascii="仿宋" w:hAnsi="仿宋" w:eastAsia="仿宋"/>
          <w:sz w:val="24"/>
        </w:rPr>
        <w:t>内外侧眶额皮质不同的连接模式</w:t>
      </w:r>
    </w:p>
    <w:p>
      <w:pPr>
        <w:snapToGrid w:val="0"/>
        <w:spacing w:line="440" w:lineRule="exact"/>
        <w:ind w:firstLine="1440" w:firstLine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（优秀论文一等奖）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>王海祥-清华大学玉泉医院</w:t>
      </w:r>
      <w:bookmarkEnd w:id="12"/>
    </w:p>
    <w:p>
      <w:pPr>
        <w:snapToGrid w:val="0"/>
        <w:spacing w:line="440" w:lineRule="exact"/>
        <w:ind w:right="-483" w:rightChars="-23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50-16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bookmarkStart w:id="13" w:name="_Hlk85106806"/>
      <w:r>
        <w:rPr>
          <w:rFonts w:hint="eastAsia" w:eastAsia="仿宋"/>
          <w:sz w:val="24"/>
        </w:rPr>
        <w:t>癫痫管理的可穿戴设备：现在和未来（线上参与讨论）</w:t>
      </w:r>
    </w:p>
    <w:p>
      <w:pPr>
        <w:snapToGrid w:val="0"/>
        <w:spacing w:line="440" w:lineRule="exact"/>
        <w:ind w:firstLine="1579" w:firstLineChars="658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t>Phiippe Ruvlin</w:t>
      </w:r>
      <w:r>
        <w:rPr>
          <w:rFonts w:hint="eastAsia" w:ascii="仿宋" w:hAnsi="仿宋" w:eastAsia="仿宋"/>
          <w:sz w:val="24"/>
        </w:rPr>
        <w:t>-瑞士洛桑沃州大学中心医院</w:t>
      </w:r>
      <w:bookmarkEnd w:id="13"/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18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bookmarkStart w:id="14" w:name="_Hlk85106829"/>
      <w:r>
        <w:rPr>
          <w:rFonts w:hint="eastAsia" w:ascii="仿宋" w:hAnsi="仿宋" w:eastAsia="仿宋"/>
          <w:sz w:val="24"/>
        </w:rPr>
        <w:t>企业学术专场</w:t>
      </w:r>
    </w:p>
    <w:bookmarkEnd w:id="14"/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00-19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自助晚餐</w:t>
      </w:r>
    </w:p>
    <w:p>
      <w:pPr>
        <w:snapToGrid w:val="0"/>
        <w:spacing w:line="440" w:lineRule="exact"/>
        <w:rPr>
          <w:rFonts w:ascii="仿宋" w:hAnsi="仿宋" w:eastAsia="仿宋"/>
          <w:b/>
          <w:sz w:val="24"/>
        </w:rPr>
      </w:pPr>
    </w:p>
    <w:p>
      <w:pPr>
        <w:snapToGrid w:val="0"/>
        <w:spacing w:line="44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</w:t>
      </w:r>
      <w:r>
        <w:rPr>
          <w:rFonts w:ascii="仿宋" w:hAnsi="仿宋" w:eastAsia="仿宋"/>
          <w:b/>
          <w:sz w:val="24"/>
        </w:rPr>
        <w:t>21</w:t>
      </w:r>
      <w:r>
        <w:rPr>
          <w:rFonts w:hint="eastAsia" w:ascii="仿宋" w:hAnsi="仿宋" w:eastAsia="仿宋"/>
          <w:b/>
          <w:sz w:val="24"/>
        </w:rPr>
        <w:t>年10月</w:t>
      </w:r>
      <w:r>
        <w:rPr>
          <w:rFonts w:ascii="仿宋" w:hAnsi="仿宋" w:eastAsia="仿宋"/>
          <w:b/>
          <w:sz w:val="24"/>
        </w:rPr>
        <w:t>31</w:t>
      </w:r>
      <w:r>
        <w:rPr>
          <w:rFonts w:hint="eastAsia" w:ascii="仿宋" w:hAnsi="仿宋" w:eastAsia="仿宋"/>
          <w:b/>
          <w:sz w:val="24"/>
        </w:rPr>
        <w:t>日 星期日</w:t>
      </w:r>
    </w:p>
    <w:p>
      <w:pPr>
        <w:snapToGrid w:val="0"/>
        <w:spacing w:line="440" w:lineRule="exact"/>
        <w:rPr>
          <w:rFonts w:ascii="仿宋" w:hAnsi="仿宋" w:eastAsia="仿宋"/>
          <w:b/>
          <w:sz w:val="24"/>
        </w:rPr>
      </w:pPr>
      <w:bookmarkStart w:id="15" w:name="_Hlk85106898"/>
      <w:r>
        <w:rPr>
          <w:rFonts w:hint="eastAsia" w:ascii="仿宋" w:hAnsi="仿宋" w:eastAsia="仿宋"/>
          <w:b/>
          <w:sz w:val="24"/>
        </w:rPr>
        <w:t>“首届谭基金癫痫外科青年医师手术病例展评</w:t>
      </w:r>
      <w:bookmarkStart w:id="16" w:name="_Hlk85100412"/>
      <w:r>
        <w:rPr>
          <w:rFonts w:hint="eastAsia" w:ascii="仿宋" w:hAnsi="仿宋" w:eastAsia="仿宋"/>
          <w:b/>
          <w:sz w:val="24"/>
        </w:rPr>
        <w:t>”决赛</w:t>
      </w:r>
      <w:bookmarkEnd w:id="16"/>
    </w:p>
    <w:bookmarkEnd w:id="15"/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主持人：张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凯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bookmarkStart w:id="17" w:name="_Hlk85106924"/>
      <w:r>
        <w:rPr>
          <w:rFonts w:ascii="仿宋" w:hAnsi="仿宋" w:eastAsia="仿宋"/>
          <w:sz w:val="24"/>
        </w:rPr>
        <w:t xml:space="preserve">08:00-08:10  </w:t>
      </w:r>
      <w:r>
        <w:rPr>
          <w:rFonts w:hint="eastAsia" w:ascii="仿宋" w:hAnsi="仿宋" w:eastAsia="仿宋"/>
          <w:sz w:val="24"/>
        </w:rPr>
        <w:t>开幕式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08: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0-0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6  左侧颞前叶切除术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赵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瑞-复旦大学附属儿科医院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hAnsi="仿宋" w:eastAsia="仿宋"/>
          <w:sz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6-0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2  左侧颞叶癫痫灶切除术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刘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畅-北京大学第一医院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2-0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8  经外侧裂前颞叶切除术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王逢鹏-厦门弘爱医院                                                                                                                                                                 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08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58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 xml:space="preserve">  左侧前颞叶及内侧结构切除术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关宇光-首都医科大学三博脑科医院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09</w:t>
      </w:r>
      <w:r>
        <w:rPr>
          <w:rFonts w:hint="eastAsia" w:ascii="仿宋" w:hAnsi="仿宋" w:eastAsia="仿宋"/>
          <w:sz w:val="24"/>
        </w:rPr>
        <w:t>:1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0  右颞癫痫病灶切除术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王雪原-首都医科大学宣武医院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0-</w:t>
      </w:r>
      <w:r>
        <w:rPr>
          <w:rFonts w:ascii="仿宋" w:hAnsi="仿宋" w:eastAsia="仿宋"/>
          <w:sz w:val="24"/>
        </w:rPr>
        <w:t>09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0  企业学术专场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50-10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00  </w:t>
      </w:r>
      <w:r>
        <w:rPr>
          <w:rFonts w:hint="eastAsia" w:ascii="仿宋" w:hAnsi="仿宋" w:eastAsia="仿宋"/>
          <w:sz w:val="24"/>
        </w:rPr>
        <w:t>茶 休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0-1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 xml:space="preserve">  迷走神经刺激器植入术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徐金山-首都医科大学附属北京儿童医院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>-1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32</w:t>
      </w:r>
      <w:r>
        <w:rPr>
          <w:rFonts w:hint="eastAsia" w:ascii="仿宋" w:hAnsi="仿宋" w:eastAsia="仿宋"/>
          <w:sz w:val="24"/>
        </w:rPr>
        <w:t xml:space="preserve">  迷走神经电刺激术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齐印宝-中国科学技术大学附属第一医院（安徽省立医院）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32</w:t>
      </w:r>
      <w:r>
        <w:rPr>
          <w:rFonts w:hint="eastAsia" w:ascii="仿宋" w:hAnsi="仿宋" w:eastAsia="仿宋"/>
          <w:sz w:val="24"/>
        </w:rPr>
        <w:t>-1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48</w:t>
      </w:r>
      <w:r>
        <w:rPr>
          <w:rFonts w:hint="eastAsia" w:ascii="仿宋" w:hAnsi="仿宋" w:eastAsia="仿宋"/>
          <w:sz w:val="24"/>
        </w:rPr>
        <w:t xml:space="preserve">  前颞叶切除术</w:t>
      </w:r>
    </w:p>
    <w:p>
      <w:pPr>
        <w:snapToGrid w:val="0"/>
        <w:spacing w:line="440" w:lineRule="exact"/>
        <w:ind w:firstLine="1560" w:firstLineChars="6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张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弨-首都医科大学附属北京天坛医 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:4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-1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:0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 xml:space="preserve">  迷走神经刺激术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何远志-武汉市儿童医院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04</w:t>
      </w:r>
      <w:r>
        <w:rPr>
          <w:rFonts w:hint="eastAsia" w:ascii="仿宋" w:hAnsi="仿宋" w:eastAsia="仿宋"/>
          <w:sz w:val="24"/>
        </w:rPr>
        <w:t>-11:20  前颞叶切除术</w:t>
      </w:r>
    </w:p>
    <w:p>
      <w:pPr>
        <w:snapToGrid w:val="0"/>
        <w:spacing w:line="440" w:lineRule="exact"/>
        <w:ind w:firstLine="1560" w:firstLineChars="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姜时泽-复旦大学附属华山医院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20-11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50  </w:t>
      </w:r>
      <w:r>
        <w:rPr>
          <w:rFonts w:hint="eastAsia" w:ascii="仿宋" w:hAnsi="仿宋" w:eastAsia="仿宋"/>
          <w:sz w:val="24"/>
        </w:rPr>
        <w:t>总结与颁奖</w:t>
      </w:r>
    </w:p>
    <w:p>
      <w:pPr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50</w:t>
      </w:r>
      <w:r>
        <w:rPr>
          <w:rFonts w:hint="eastAsia" w:ascii="仿宋" w:hAnsi="仿宋" w:eastAsia="仿宋"/>
          <w:sz w:val="24"/>
        </w:rPr>
        <w:t>-1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0  大会总结</w:t>
      </w:r>
    </w:p>
    <w:p>
      <w:pPr>
        <w:snapToGrid w:val="0"/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>00-13</w:t>
      </w:r>
      <w:r>
        <w:rPr>
          <w:rFonts w:hint="eastAsia" w:ascii="仿宋" w:hAnsi="仿宋" w:eastAsia="仿宋"/>
          <w:sz w:val="24"/>
        </w:rPr>
        <w:t>:</w:t>
      </w:r>
      <w:r>
        <w:rPr>
          <w:rFonts w:ascii="仿宋" w:hAnsi="仿宋" w:eastAsia="仿宋"/>
          <w:sz w:val="24"/>
        </w:rPr>
        <w:t xml:space="preserve">30  </w:t>
      </w:r>
      <w:r>
        <w:rPr>
          <w:rFonts w:hint="eastAsia" w:ascii="仿宋" w:hAnsi="仿宋" w:eastAsia="仿宋"/>
          <w:sz w:val="24"/>
        </w:rPr>
        <w:t>午餐及返程</w:t>
      </w:r>
      <w:bookmarkEnd w:id="1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0452"/>
    <w:rsid w:val="4A5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2021-10-15T01:08:00Z</dcterms:created>
  <dc:creator>想换名字不知道换什么</dc:creator>
  <cp:lastModifiedBy>想换名字不知道换什么</cp:lastModifiedBy>
  <dcterms:modified xsi:type="dcterms:W3CDTF">2021-10-15T01:09:16Z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F3885C1AB84D4943B12D829F874DEC60</vt:lpwstr>
  </property>
</Properties>
</file>